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3585F" w14:textId="7CC53902" w:rsidR="003768D2" w:rsidRPr="005E4A83" w:rsidRDefault="005A6CBE">
      <w:pPr>
        <w:rPr>
          <w:b/>
          <w:bCs/>
          <w:color w:val="652D89"/>
          <w:sz w:val="26"/>
          <w:szCs w:val="26"/>
          <w:lang w:val="fr-CA"/>
        </w:rPr>
      </w:pPr>
      <w:r w:rsidRPr="005E4A83">
        <w:rPr>
          <w:b/>
          <w:bCs/>
          <w:color w:val="000000" w:themeColor="text1"/>
          <w:sz w:val="26"/>
          <w:szCs w:val="26"/>
          <w:lang w:val="fr-CA"/>
        </w:rPr>
        <w:t xml:space="preserve">Ligne directrice de pratique sur le développement de l’enfant – Section </w:t>
      </w:r>
      <w:r w:rsidR="00724DB0" w:rsidRPr="005E4A83">
        <w:rPr>
          <w:b/>
          <w:bCs/>
          <w:color w:val="000000" w:themeColor="text1"/>
          <w:sz w:val="26"/>
          <w:szCs w:val="26"/>
          <w:lang w:val="fr-CA"/>
        </w:rPr>
        <w:t>2</w:t>
      </w:r>
    </w:p>
    <w:p w14:paraId="37D9751C" w14:textId="77777777" w:rsidR="005A6CBE" w:rsidRPr="005E4A83" w:rsidRDefault="005A6CBE">
      <w:pPr>
        <w:rPr>
          <w:b/>
          <w:bCs/>
          <w:color w:val="652D89"/>
          <w:sz w:val="28"/>
          <w:szCs w:val="28"/>
          <w:lang w:val="fr-CA"/>
        </w:rPr>
      </w:pPr>
    </w:p>
    <w:p w14:paraId="3AA1920E" w14:textId="0DF1D4FC" w:rsidR="005A6CBE" w:rsidRPr="005E4A83" w:rsidRDefault="00724DB0" w:rsidP="00C44F9C">
      <w:pPr>
        <w:spacing w:line="276" w:lineRule="auto"/>
        <w:rPr>
          <w:b/>
          <w:bCs/>
          <w:color w:val="652D89"/>
          <w:sz w:val="26"/>
          <w:szCs w:val="26"/>
          <w:lang w:val="fr-CA"/>
        </w:rPr>
      </w:pPr>
      <w:r w:rsidRPr="005E4A83">
        <w:rPr>
          <w:b/>
          <w:bCs/>
          <w:color w:val="652D89"/>
          <w:sz w:val="26"/>
          <w:szCs w:val="26"/>
          <w:lang w:val="fr-CA"/>
        </w:rPr>
        <w:t>Pause réflexion sur le concept d’autonomie de l’enfant</w:t>
      </w:r>
    </w:p>
    <w:p w14:paraId="40EBE043" w14:textId="2B77E879" w:rsidR="00724DB0" w:rsidRPr="005E4A83" w:rsidRDefault="00724DB0" w:rsidP="00724DB0">
      <w:pPr>
        <w:spacing w:before="240" w:after="120" w:line="276" w:lineRule="auto"/>
        <w:rPr>
          <w:rFonts w:cs="Arial"/>
          <w:sz w:val="22"/>
          <w:szCs w:val="22"/>
          <w:lang w:val="fr-CA"/>
        </w:rPr>
      </w:pPr>
      <w:r w:rsidRPr="005E4A83">
        <w:rPr>
          <w:rFonts w:cs="Arial"/>
          <w:sz w:val="22"/>
          <w:szCs w:val="22"/>
          <w:lang w:val="fr-CA"/>
        </w:rPr>
        <w:t xml:space="preserve">La </w:t>
      </w:r>
      <w:hyperlink r:id="rId7" w:history="1">
        <w:r w:rsidRPr="005E4A83">
          <w:rPr>
            <w:rStyle w:val="Hyperlink"/>
            <w:rFonts w:cs="Arial"/>
            <w:i/>
            <w:iCs/>
            <w:sz w:val="22"/>
            <w:szCs w:val="22"/>
            <w:lang w:val="fr-CA"/>
          </w:rPr>
          <w:t>Note de pratique : Apprentissage par le jeu</w:t>
        </w:r>
      </w:hyperlink>
      <w:r w:rsidRPr="005E4A83">
        <w:rPr>
          <w:rFonts w:cs="Arial"/>
          <w:sz w:val="22"/>
          <w:szCs w:val="22"/>
          <w:lang w:val="fr-CA"/>
        </w:rPr>
        <w:t xml:space="preserve"> (2018) et la </w:t>
      </w:r>
      <w:hyperlink r:id="rId8" w:history="1">
        <w:r w:rsidRPr="005E4A83">
          <w:rPr>
            <w:rStyle w:val="Hyperlink"/>
            <w:rFonts w:cs="Arial"/>
            <w:i/>
            <w:iCs/>
            <w:sz w:val="22"/>
            <w:szCs w:val="22"/>
            <w:lang w:val="fr-CA"/>
          </w:rPr>
          <w:t>Note de pratique sur la surveillance professionnelle des enfants</w:t>
        </w:r>
      </w:hyperlink>
      <w:r w:rsidRPr="005E4A83">
        <w:rPr>
          <w:rFonts w:cs="Arial"/>
          <w:i/>
          <w:iCs/>
          <w:sz w:val="22"/>
          <w:szCs w:val="22"/>
          <w:lang w:val="fr-CA"/>
        </w:rPr>
        <w:t xml:space="preserve"> </w:t>
      </w:r>
      <w:r w:rsidRPr="005E4A83">
        <w:rPr>
          <w:rFonts w:cs="Arial"/>
          <w:sz w:val="22"/>
          <w:szCs w:val="22"/>
          <w:lang w:val="fr-CA"/>
        </w:rPr>
        <w:t>(2019) suscitent une réflexion critique sur le jeu et vos responsabilités en matière de participation, d’animation et de surveillance. Elles peuvent vous aider à expliquer la valeur de l’apprentissage par le jeu à vos collègues, aux familles et aux autres professionnels.</w:t>
      </w:r>
    </w:p>
    <w:p w14:paraId="20702D7B" w14:textId="74281649" w:rsidR="00724DB0" w:rsidRPr="005E4A83" w:rsidRDefault="00724DB0" w:rsidP="00724DB0">
      <w:pPr>
        <w:spacing w:before="120" w:after="120" w:line="276" w:lineRule="auto"/>
        <w:rPr>
          <w:rFonts w:cs="Arial"/>
          <w:sz w:val="22"/>
          <w:szCs w:val="22"/>
          <w:lang w:val="fr-CA"/>
        </w:rPr>
      </w:pPr>
      <w:r w:rsidRPr="005E4A83">
        <w:rPr>
          <w:rFonts w:cs="Arial"/>
          <w:sz w:val="22"/>
          <w:szCs w:val="22"/>
          <w:lang w:val="fr-CA"/>
        </w:rPr>
        <w:t>Avec des collègues, réfléchissez au concept d’autonomie des enfants dans votre milieu. Lisez ensemble le court scénario suivant, discutez-en et trouvez des idées sur la manière d’exercer vos responsabilités professionnelles pour assurer la sécurité physique et psychologique des enfants tout en les encourageant à prendre des risques raisonnables et à développer des amitiés avec leurs pairs. Vous pouvez ajouter vos idées et vos réflexions dans l’espace ci-dessous.</w:t>
      </w:r>
    </w:p>
    <w:p w14:paraId="69B36BE4" w14:textId="05E2DA1B" w:rsidR="00933F47" w:rsidRPr="00F22593" w:rsidRDefault="00724DB0" w:rsidP="00F22593">
      <w:pPr>
        <w:spacing w:before="120" w:after="120" w:line="276" w:lineRule="auto"/>
        <w:rPr>
          <w:rFonts w:cs="Arial"/>
          <w:sz w:val="22"/>
          <w:szCs w:val="22"/>
          <w:lang w:val="fr-CA"/>
        </w:rPr>
      </w:pPr>
      <w:r w:rsidRPr="005E4A83">
        <w:rPr>
          <w:rFonts w:cs="Arial"/>
          <w:b/>
          <w:bCs/>
          <w:i/>
          <w:iCs/>
          <w:sz w:val="22"/>
          <w:szCs w:val="22"/>
          <w:lang w:val="fr-CA"/>
        </w:rPr>
        <w:t>Espaces pour enfants :</w:t>
      </w:r>
      <w:r w:rsidRPr="005E4A83">
        <w:rPr>
          <w:rFonts w:cs="Arial"/>
          <w:sz w:val="22"/>
          <w:szCs w:val="22"/>
          <w:lang w:val="fr-CA"/>
        </w:rPr>
        <w:t xml:space="preserve"> L’équilibre entre le fait de surveiller les enfants et le fait de les encourager à être indépendants est délicat. Les enfants créent des expériences en explorant leur environnement, en trouvant et en créant des espaces, tout en générant des conversations avec leurs pairs (par ex., en négociant, en résolvant des problèmes et en prenant des décisions concernant les jeux et les activités). S’il est important d’observer le jeu des enfants et de dialoguer avec eux pour soutenir leur apprentissage, il est également important qu’ils aient du temps réservé pour les conversations et une participation qui n’impliquent pas directement l’éducatrice ou l’éducateur. Lorsque les enfants ont la possibilité de découvrir des espaces et de discuter entre eux, leurs conversations sont plus authentiques. Ils apprennent également à faire confiance en leur capacité à créer leur propre langage et des cultures en lien avec les espaces qu’ils occupent pour jouer et découvrir.</w:t>
      </w:r>
    </w:p>
    <w:p w14:paraId="2169DA37" w14:textId="0755E946" w:rsidR="002744DE" w:rsidRPr="00F22593" w:rsidRDefault="00F22593" w:rsidP="00F04318">
      <w:pPr>
        <w:spacing w:line="276" w:lineRule="auto"/>
        <w:rPr>
          <w:rFonts w:cs="Arial"/>
          <w:b/>
          <w:bCs/>
          <w:color w:val="652D89"/>
          <w:sz w:val="22"/>
          <w:szCs w:val="22"/>
          <w:lang w:val="fr-CA"/>
        </w:rPr>
      </w:pPr>
      <w:r w:rsidRPr="00F22593">
        <w:rPr>
          <w:rFonts w:cs="Arial"/>
          <w:b/>
          <w:bCs/>
          <w:color w:val="652D89"/>
          <w:sz w:val="22"/>
          <w:szCs w:val="22"/>
          <w:lang w:val="fr-CA"/>
        </w:rPr>
        <w:t>Vous pouvez ajouter vos idées et réflexions dans l’espace ci-dessous.</w:t>
      </w:r>
    </w:p>
    <w:p w14:paraId="175FBC3A" w14:textId="77777777" w:rsidR="002744DE" w:rsidRPr="005E4A83" w:rsidRDefault="002744DE" w:rsidP="00F04318">
      <w:pPr>
        <w:spacing w:line="276" w:lineRule="auto"/>
        <w:rPr>
          <w:rFonts w:cs="Arial"/>
          <w:color w:val="652D89"/>
          <w:sz w:val="22"/>
          <w:szCs w:val="22"/>
          <w:lang w:val="fr-CA"/>
        </w:rPr>
      </w:pPr>
    </w:p>
    <w:sectPr w:rsidR="002744DE" w:rsidRPr="005E4A83" w:rsidSect="002C6734">
      <w:headerReference w:type="default" r:id="rId9"/>
      <w:footerReference w:type="even" r:id="rId10"/>
      <w:footerReference w:type="default" r:id="rId11"/>
      <w:pgSz w:w="12240" w:h="15840"/>
      <w:pgMar w:top="2102" w:right="1440" w:bottom="1440" w:left="1440" w:header="708" w:footer="708" w:gutter="0"/>
      <w:cols w:space="708"/>
      <w:docGrid w:linePitch="7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FD878" w14:textId="77777777" w:rsidR="003C761B" w:rsidRDefault="003C761B" w:rsidP="00C44F9C">
      <w:r>
        <w:separator/>
      </w:r>
    </w:p>
  </w:endnote>
  <w:endnote w:type="continuationSeparator" w:id="0">
    <w:p w14:paraId="1EE6FCEC" w14:textId="77777777" w:rsidR="003C761B" w:rsidRDefault="003C761B" w:rsidP="00C44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13181501"/>
      <w:docPartObj>
        <w:docPartGallery w:val="Page Numbers (Bottom of Page)"/>
        <w:docPartUnique/>
      </w:docPartObj>
    </w:sdtPr>
    <w:sdtContent>
      <w:p w14:paraId="19984E80" w14:textId="6EA5B47D" w:rsidR="00003508" w:rsidRDefault="00003508" w:rsidP="0095097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37CC99" w14:textId="77777777" w:rsidR="00003508" w:rsidRDefault="00003508" w:rsidP="0000350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lang w:val="fr-CA"/>
      </w:rPr>
      <w:id w:val="-1700928639"/>
      <w:docPartObj>
        <w:docPartGallery w:val="Page Numbers (Bottom of Page)"/>
        <w:docPartUnique/>
      </w:docPartObj>
    </w:sdtPr>
    <w:sdtEndPr>
      <w:rPr>
        <w:rStyle w:val="PageNumber"/>
        <w:sz w:val="18"/>
        <w:szCs w:val="18"/>
      </w:rPr>
    </w:sdtEndPr>
    <w:sdtContent>
      <w:p w14:paraId="24F399EC" w14:textId="5275DFC6" w:rsidR="00003508" w:rsidRPr="00730542" w:rsidRDefault="00003508" w:rsidP="00950978">
        <w:pPr>
          <w:pStyle w:val="Footer"/>
          <w:framePr w:wrap="none" w:vAnchor="text" w:hAnchor="margin" w:xAlign="right" w:y="1"/>
          <w:rPr>
            <w:rStyle w:val="PageNumber"/>
            <w:sz w:val="18"/>
            <w:szCs w:val="18"/>
            <w:lang w:val="fr-CA"/>
          </w:rPr>
        </w:pPr>
        <w:r w:rsidRPr="00730542">
          <w:rPr>
            <w:rStyle w:val="PageNumber"/>
            <w:sz w:val="18"/>
            <w:szCs w:val="18"/>
            <w:lang w:val="fr-CA"/>
          </w:rPr>
          <w:fldChar w:fldCharType="begin"/>
        </w:r>
        <w:r w:rsidRPr="00730542">
          <w:rPr>
            <w:rStyle w:val="PageNumber"/>
            <w:sz w:val="18"/>
            <w:szCs w:val="18"/>
            <w:lang w:val="fr-CA"/>
          </w:rPr>
          <w:instrText xml:space="preserve"> PAGE </w:instrText>
        </w:r>
        <w:r w:rsidRPr="00730542">
          <w:rPr>
            <w:rStyle w:val="PageNumber"/>
            <w:sz w:val="18"/>
            <w:szCs w:val="18"/>
            <w:lang w:val="fr-CA"/>
          </w:rPr>
          <w:fldChar w:fldCharType="separate"/>
        </w:r>
        <w:r w:rsidRPr="00730542">
          <w:rPr>
            <w:rStyle w:val="PageNumber"/>
            <w:noProof/>
            <w:sz w:val="18"/>
            <w:szCs w:val="18"/>
            <w:lang w:val="fr-CA"/>
          </w:rPr>
          <w:t>1</w:t>
        </w:r>
        <w:r w:rsidRPr="00730542">
          <w:rPr>
            <w:rStyle w:val="PageNumber"/>
            <w:sz w:val="18"/>
            <w:szCs w:val="18"/>
            <w:lang w:val="fr-CA"/>
          </w:rPr>
          <w:fldChar w:fldCharType="end"/>
        </w:r>
      </w:p>
    </w:sdtContent>
  </w:sdt>
  <w:p w14:paraId="05A08367" w14:textId="529EC631" w:rsidR="00003508" w:rsidRPr="00730542" w:rsidRDefault="005A6CBE" w:rsidP="00003508">
    <w:pPr>
      <w:pStyle w:val="Footer"/>
      <w:ind w:right="360"/>
      <w:rPr>
        <w:color w:val="3B3838" w:themeColor="background2" w:themeShade="40"/>
        <w:sz w:val="16"/>
        <w:szCs w:val="16"/>
        <w:lang w:val="fr-CA"/>
      </w:rPr>
    </w:pPr>
    <w:r w:rsidRPr="00730542">
      <w:rPr>
        <w:color w:val="3B3838" w:themeColor="background2" w:themeShade="40"/>
        <w:sz w:val="16"/>
        <w:szCs w:val="16"/>
        <w:lang w:val="fr-CA"/>
      </w:rPr>
      <w:t xml:space="preserve">Ordre des éducatrices et des éducateurs de la petite </w:t>
    </w:r>
    <w:proofErr w:type="gramStart"/>
    <w:r w:rsidRPr="00730542">
      <w:rPr>
        <w:color w:val="3B3838" w:themeColor="background2" w:themeShade="40"/>
        <w:sz w:val="16"/>
        <w:szCs w:val="16"/>
        <w:lang w:val="fr-CA"/>
      </w:rPr>
      <w:t xml:space="preserve">enfance  </w:t>
    </w:r>
    <w:r w:rsidR="00371FE0" w:rsidRPr="00730542">
      <w:rPr>
        <w:color w:val="3B3838" w:themeColor="background2" w:themeShade="40"/>
        <w:sz w:val="16"/>
        <w:szCs w:val="16"/>
        <w:lang w:val="fr-CA"/>
      </w:rPr>
      <w:t>|</w:t>
    </w:r>
    <w:proofErr w:type="gramEnd"/>
    <w:r w:rsidR="00371FE0" w:rsidRPr="00730542">
      <w:rPr>
        <w:color w:val="3B3838" w:themeColor="background2" w:themeShade="40"/>
        <w:sz w:val="16"/>
        <w:szCs w:val="16"/>
        <w:lang w:val="fr-CA"/>
      </w:rPr>
      <w:t xml:space="preserve"> </w:t>
    </w:r>
    <w:r w:rsidRPr="00730542">
      <w:rPr>
        <w:color w:val="3B3838" w:themeColor="background2" w:themeShade="40"/>
        <w:sz w:val="16"/>
        <w:szCs w:val="16"/>
        <w:lang w:val="fr-CA"/>
      </w:rPr>
      <w:t xml:space="preserve"> </w:t>
    </w:r>
    <w:r w:rsidR="00371FE0" w:rsidRPr="00730542">
      <w:rPr>
        <w:color w:val="3B3838" w:themeColor="background2" w:themeShade="40"/>
        <w:sz w:val="16"/>
        <w:szCs w:val="16"/>
        <w:lang w:val="fr-CA"/>
      </w:rPr>
      <w:t xml:space="preserve">Pause réflexion </w:t>
    </w:r>
    <w:r w:rsidRPr="00730542">
      <w:rPr>
        <w:color w:val="3B3838" w:themeColor="background2" w:themeShade="40"/>
        <w:sz w:val="16"/>
        <w:szCs w:val="16"/>
        <w:lang w:val="fr-CA"/>
      </w:rPr>
      <w:t xml:space="preserve"> </w:t>
    </w:r>
    <w:r w:rsidR="00371FE0" w:rsidRPr="00730542">
      <w:rPr>
        <w:color w:val="3B3838" w:themeColor="background2" w:themeShade="40"/>
        <w:sz w:val="16"/>
        <w:szCs w:val="16"/>
        <w:lang w:val="fr-CA"/>
      </w:rPr>
      <w:t xml:space="preserve">| </w:t>
    </w:r>
    <w:r w:rsidRPr="00730542">
      <w:rPr>
        <w:color w:val="3B3838" w:themeColor="background2" w:themeShade="40"/>
        <w:sz w:val="16"/>
        <w:szCs w:val="16"/>
        <w:lang w:val="fr-CA"/>
      </w:rPr>
      <w:t xml:space="preserve"> </w:t>
    </w:r>
    <w:r w:rsidR="00371FE0" w:rsidRPr="00730542">
      <w:rPr>
        <w:color w:val="3B3838" w:themeColor="background2" w:themeShade="40"/>
        <w:sz w:val="16"/>
        <w:szCs w:val="16"/>
        <w:lang w:val="fr-CA"/>
      </w:rPr>
      <w:t xml:space="preserve">Section </w:t>
    </w:r>
    <w:r w:rsidR="00A72D6B" w:rsidRPr="00730542">
      <w:rPr>
        <w:color w:val="3B3838" w:themeColor="background2" w:themeShade="40"/>
        <w:sz w:val="16"/>
        <w:szCs w:val="16"/>
        <w:lang w:val="fr-CA"/>
      </w:rPr>
      <w:t>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1C300" w14:textId="77777777" w:rsidR="003C761B" w:rsidRDefault="003C761B" w:rsidP="00C44F9C">
      <w:r>
        <w:separator/>
      </w:r>
    </w:p>
  </w:footnote>
  <w:footnote w:type="continuationSeparator" w:id="0">
    <w:p w14:paraId="738C839A" w14:textId="77777777" w:rsidR="003C761B" w:rsidRDefault="003C761B" w:rsidP="00C44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EE99C" w14:textId="36E773D2" w:rsidR="00C44F9C" w:rsidRDefault="00371FE0">
    <w:pPr>
      <w:pStyle w:val="Header"/>
    </w:pPr>
    <w:r>
      <w:rPr>
        <w:noProof/>
      </w:rPr>
      <w:drawing>
        <wp:inline distT="0" distB="0" distL="0" distR="0" wp14:anchorId="6A7454E0" wp14:editId="5D365273">
          <wp:extent cx="1566472" cy="591276"/>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674606" cy="632092"/>
                  </a:xfrm>
                  <a:prstGeom prst="rect">
                    <a:avLst/>
                  </a:prstGeom>
                </pic:spPr>
              </pic:pic>
            </a:graphicData>
          </a:graphic>
        </wp:inline>
      </w:drawing>
    </w:r>
    <w:r w:rsidR="00C44F9C">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630EE"/>
    <w:multiLevelType w:val="hybridMultilevel"/>
    <w:tmpl w:val="D14622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D6095C"/>
    <w:multiLevelType w:val="hybridMultilevel"/>
    <w:tmpl w:val="64FEFD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747CF"/>
    <w:multiLevelType w:val="hybridMultilevel"/>
    <w:tmpl w:val="2E3AC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4A3D08"/>
    <w:multiLevelType w:val="hybridMultilevel"/>
    <w:tmpl w:val="17A43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DED5FCA"/>
    <w:multiLevelType w:val="hybridMultilevel"/>
    <w:tmpl w:val="1766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AE0210"/>
    <w:multiLevelType w:val="hybridMultilevel"/>
    <w:tmpl w:val="7D36E2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329136962">
    <w:abstractNumId w:val="1"/>
  </w:num>
  <w:num w:numId="2" w16cid:durableId="1380008298">
    <w:abstractNumId w:val="0"/>
  </w:num>
  <w:num w:numId="3" w16cid:durableId="2006974913">
    <w:abstractNumId w:val="2"/>
  </w:num>
  <w:num w:numId="4" w16cid:durableId="594486337">
    <w:abstractNumId w:val="5"/>
  </w:num>
  <w:num w:numId="5" w16cid:durableId="529416466">
    <w:abstractNumId w:val="4"/>
  </w:num>
  <w:num w:numId="6" w16cid:durableId="194807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F9C"/>
    <w:rsid w:val="00003508"/>
    <w:rsid w:val="0001695B"/>
    <w:rsid w:val="001F6FFB"/>
    <w:rsid w:val="00243B6F"/>
    <w:rsid w:val="002744DE"/>
    <w:rsid w:val="002C6734"/>
    <w:rsid w:val="0033118A"/>
    <w:rsid w:val="00332E7B"/>
    <w:rsid w:val="00371FE0"/>
    <w:rsid w:val="003768D2"/>
    <w:rsid w:val="003C761B"/>
    <w:rsid w:val="003E2ED5"/>
    <w:rsid w:val="00467B0A"/>
    <w:rsid w:val="00503CB4"/>
    <w:rsid w:val="00566B78"/>
    <w:rsid w:val="005A6CBE"/>
    <w:rsid w:val="005E4A83"/>
    <w:rsid w:val="006D1929"/>
    <w:rsid w:val="00724DB0"/>
    <w:rsid w:val="00730542"/>
    <w:rsid w:val="00743F90"/>
    <w:rsid w:val="008A4C89"/>
    <w:rsid w:val="008F694F"/>
    <w:rsid w:val="00933F47"/>
    <w:rsid w:val="00935595"/>
    <w:rsid w:val="00954CF8"/>
    <w:rsid w:val="00A72D6B"/>
    <w:rsid w:val="00C40BCA"/>
    <w:rsid w:val="00C44F9C"/>
    <w:rsid w:val="00DA648E"/>
    <w:rsid w:val="00DE3364"/>
    <w:rsid w:val="00DF356C"/>
    <w:rsid w:val="00E213DD"/>
    <w:rsid w:val="00EF2724"/>
    <w:rsid w:val="00F04318"/>
    <w:rsid w:val="00F22593"/>
    <w:rsid w:val="00FA43D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154CAF1B"/>
  <w15:chartTrackingRefBased/>
  <w15:docId w15:val="{D94D4F48-249F-5944-BF02-6F439023F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imes New Roman (Headings CS)"/>
        <w:kern w:val="56"/>
        <w:sz w:val="56"/>
        <w:szCs w:val="56"/>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4F9C"/>
    <w:pPr>
      <w:tabs>
        <w:tab w:val="center" w:pos="4680"/>
        <w:tab w:val="right" w:pos="9360"/>
      </w:tabs>
    </w:pPr>
  </w:style>
  <w:style w:type="character" w:customStyle="1" w:styleId="HeaderChar">
    <w:name w:val="Header Char"/>
    <w:basedOn w:val="DefaultParagraphFont"/>
    <w:link w:val="Header"/>
    <w:uiPriority w:val="99"/>
    <w:rsid w:val="00C44F9C"/>
  </w:style>
  <w:style w:type="paragraph" w:styleId="Footer">
    <w:name w:val="footer"/>
    <w:basedOn w:val="Normal"/>
    <w:link w:val="FooterChar"/>
    <w:uiPriority w:val="99"/>
    <w:unhideWhenUsed/>
    <w:rsid w:val="00C44F9C"/>
    <w:pPr>
      <w:tabs>
        <w:tab w:val="center" w:pos="4680"/>
        <w:tab w:val="right" w:pos="9360"/>
      </w:tabs>
    </w:pPr>
  </w:style>
  <w:style w:type="character" w:customStyle="1" w:styleId="FooterChar">
    <w:name w:val="Footer Char"/>
    <w:basedOn w:val="DefaultParagraphFont"/>
    <w:link w:val="Footer"/>
    <w:uiPriority w:val="99"/>
    <w:rsid w:val="00C44F9C"/>
  </w:style>
  <w:style w:type="paragraph" w:styleId="ListParagraph">
    <w:name w:val="List Paragraph"/>
    <w:basedOn w:val="Normal"/>
    <w:uiPriority w:val="34"/>
    <w:qFormat/>
    <w:rsid w:val="00C44F9C"/>
    <w:pPr>
      <w:ind w:left="720"/>
      <w:contextualSpacing/>
    </w:pPr>
  </w:style>
  <w:style w:type="character" w:styleId="PageNumber">
    <w:name w:val="page number"/>
    <w:basedOn w:val="DefaultParagraphFont"/>
    <w:uiPriority w:val="99"/>
    <w:semiHidden/>
    <w:unhideWhenUsed/>
    <w:rsid w:val="00003508"/>
  </w:style>
  <w:style w:type="table" w:styleId="TableGrid">
    <w:name w:val="Table Grid"/>
    <w:basedOn w:val="TableNormal"/>
    <w:uiPriority w:val="39"/>
    <w:rsid w:val="005A6C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A6CBE"/>
    <w:rPr>
      <w:color w:val="0563C1" w:themeColor="hyperlink"/>
      <w:u w:val="single"/>
    </w:rPr>
  </w:style>
  <w:style w:type="character" w:styleId="UnresolvedMention">
    <w:name w:val="Unresolved Mention"/>
    <w:basedOn w:val="DefaultParagraphFont"/>
    <w:uiPriority w:val="99"/>
    <w:semiHidden/>
    <w:unhideWhenUsed/>
    <w:rsid w:val="001F6F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363642">
      <w:bodyDiv w:val="1"/>
      <w:marLeft w:val="0"/>
      <w:marRight w:val="0"/>
      <w:marTop w:val="0"/>
      <w:marBottom w:val="0"/>
      <w:divBdr>
        <w:top w:val="none" w:sz="0" w:space="0" w:color="auto"/>
        <w:left w:val="none" w:sz="0" w:space="0" w:color="auto"/>
        <w:bottom w:val="none" w:sz="0" w:space="0" w:color="auto"/>
        <w:right w:val="none" w:sz="0" w:space="0" w:color="auto"/>
      </w:divBdr>
    </w:div>
    <w:div w:id="1600290173">
      <w:bodyDiv w:val="1"/>
      <w:marLeft w:val="0"/>
      <w:marRight w:val="0"/>
      <w:marTop w:val="0"/>
      <w:marBottom w:val="0"/>
      <w:divBdr>
        <w:top w:val="none" w:sz="0" w:space="0" w:color="auto"/>
        <w:left w:val="none" w:sz="0" w:space="0" w:color="auto"/>
        <w:bottom w:val="none" w:sz="0" w:space="0" w:color="auto"/>
        <w:right w:val="none" w:sz="0" w:space="0" w:color="auto"/>
      </w:divBdr>
    </w:div>
    <w:div w:id="1885949602">
      <w:bodyDiv w:val="1"/>
      <w:marLeft w:val="0"/>
      <w:marRight w:val="0"/>
      <w:marTop w:val="0"/>
      <w:marBottom w:val="0"/>
      <w:divBdr>
        <w:top w:val="none" w:sz="0" w:space="0" w:color="auto"/>
        <w:left w:val="none" w:sz="0" w:space="0" w:color="auto"/>
        <w:bottom w:val="none" w:sz="0" w:space="0" w:color="auto"/>
        <w:right w:val="none" w:sz="0" w:space="0" w:color="auto"/>
      </w:divBdr>
    </w:div>
    <w:div w:id="1889877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llege-ece.ca/fr-lang/Documents/Note_de_pratique_surveillance_professionnelle.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ollege-ece.ca/wp-content/uploads/2021/10/Note_de_pratique_lapprentissage_par_le_jeu.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Grace  Mendez</cp:lastModifiedBy>
  <cp:revision>7</cp:revision>
  <dcterms:created xsi:type="dcterms:W3CDTF">2022-09-08T15:18:00Z</dcterms:created>
  <dcterms:modified xsi:type="dcterms:W3CDTF">2022-10-19T13:07:00Z</dcterms:modified>
</cp:coreProperties>
</file>