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585F" w14:textId="6C49C73E" w:rsidR="003768D2" w:rsidRPr="001D4DDC" w:rsidRDefault="005A6CBE">
      <w:pPr>
        <w:rPr>
          <w:b/>
          <w:bCs/>
          <w:color w:val="652D89"/>
          <w:sz w:val="26"/>
          <w:szCs w:val="26"/>
          <w:lang w:val="fr-CA"/>
        </w:rPr>
      </w:pPr>
      <w:r w:rsidRPr="001D4DDC">
        <w:rPr>
          <w:b/>
          <w:bCs/>
          <w:color w:val="000000" w:themeColor="text1"/>
          <w:sz w:val="26"/>
          <w:szCs w:val="26"/>
          <w:lang w:val="fr-CA"/>
        </w:rPr>
        <w:t>Ligne directrice de pratique sur le développement de l’enfant – Section 1</w:t>
      </w:r>
    </w:p>
    <w:p w14:paraId="37D9751C" w14:textId="77777777" w:rsidR="005A6CBE" w:rsidRPr="001D4DDC" w:rsidRDefault="005A6CBE">
      <w:pPr>
        <w:rPr>
          <w:b/>
          <w:bCs/>
          <w:color w:val="652D89"/>
          <w:sz w:val="28"/>
          <w:szCs w:val="28"/>
          <w:lang w:val="fr-CA"/>
        </w:rPr>
      </w:pPr>
    </w:p>
    <w:p w14:paraId="51DB1662" w14:textId="4F18E64D" w:rsidR="00C44F9C" w:rsidRPr="001D4DDC" w:rsidRDefault="005A6CBE" w:rsidP="00C44F9C">
      <w:pPr>
        <w:spacing w:line="276" w:lineRule="auto"/>
        <w:rPr>
          <w:b/>
          <w:bCs/>
          <w:color w:val="652D89"/>
          <w:sz w:val="26"/>
          <w:szCs w:val="26"/>
          <w:lang w:val="fr-CA"/>
        </w:rPr>
      </w:pPr>
      <w:r w:rsidRPr="001D4DDC">
        <w:rPr>
          <w:b/>
          <w:bCs/>
          <w:color w:val="652D89"/>
          <w:sz w:val="26"/>
          <w:szCs w:val="26"/>
          <w:lang w:val="fr-CA"/>
        </w:rPr>
        <w:t>Pause réflexion sur le fait de considérer les enfants comme des citoyens capables et actifs</w:t>
      </w:r>
    </w:p>
    <w:p w14:paraId="3AA1920E" w14:textId="77777777" w:rsidR="005A6CBE" w:rsidRPr="001D4DDC" w:rsidRDefault="005A6CBE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p w14:paraId="452B755D" w14:textId="5B2D5612" w:rsidR="00C44F9C" w:rsidRPr="001D4DDC" w:rsidRDefault="005A6CBE" w:rsidP="00C44F9C">
      <w:pPr>
        <w:spacing w:line="276" w:lineRule="auto"/>
        <w:rPr>
          <w:rFonts w:cs="Arial"/>
          <w:sz w:val="22"/>
          <w:szCs w:val="22"/>
          <w:lang w:val="fr-CA"/>
        </w:rPr>
      </w:pPr>
      <w:r w:rsidRPr="001D4DDC">
        <w:rPr>
          <w:rFonts w:cs="Arial"/>
          <w:sz w:val="22"/>
          <w:szCs w:val="22"/>
          <w:lang w:val="fr-CA"/>
        </w:rPr>
        <w:t>En tant qu’EPEI, vous savez que l’enfance n’est pas juste une étape de préparation des enfants à devenir des citoyens à l’âge adulte – ils sont des citoyens précieux et actifs aujourd’hui. Dans le cadre de votre propre réflexion, ou avec des collègues, réfléchissez à vos propres expériences et à la manière dont elles peuvent influencer votre pratique. Réfléchissez à la façon dont vous améliorez le bien-être des enfants aujourd’hui – et contribuez ainsi à promouvoir un avenir positif.</w:t>
      </w:r>
    </w:p>
    <w:p w14:paraId="754BE533" w14:textId="77777777" w:rsidR="005A6CBE" w:rsidRPr="001D4DDC" w:rsidRDefault="005A6CBE" w:rsidP="00C44F9C">
      <w:pPr>
        <w:spacing w:line="276" w:lineRule="auto"/>
        <w:rPr>
          <w:rFonts w:cs="Arial"/>
          <w:sz w:val="22"/>
          <w:szCs w:val="22"/>
          <w:lang w:val="fr-CA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807"/>
        <w:gridCol w:w="3543"/>
      </w:tblGrid>
      <w:tr w:rsidR="00933F47" w:rsidRPr="001D4DDC" w14:paraId="48A48A14" w14:textId="77777777" w:rsidTr="00474269">
        <w:trPr>
          <w:trHeight w:val="699"/>
        </w:trPr>
        <w:tc>
          <w:tcPr>
            <w:tcW w:w="5807" w:type="dxa"/>
            <w:shd w:val="clear" w:color="auto" w:fill="81BC00"/>
            <w:vAlign w:val="center"/>
          </w:tcPr>
          <w:p w14:paraId="4AACDF50" w14:textId="77777777" w:rsidR="00933F47" w:rsidRPr="001D4DDC" w:rsidRDefault="00933F47" w:rsidP="00474269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1D4DDC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Songez aux droits des enfants et à l’image que vous avez de l’enfant</w:t>
            </w:r>
          </w:p>
        </w:tc>
        <w:tc>
          <w:tcPr>
            <w:tcW w:w="3543" w:type="dxa"/>
            <w:shd w:val="clear" w:color="auto" w:fill="81BC00"/>
            <w:vAlign w:val="center"/>
          </w:tcPr>
          <w:p w14:paraId="64FFE943" w14:textId="77777777" w:rsidR="00933F47" w:rsidRPr="001D4DDC" w:rsidRDefault="00933F47" w:rsidP="00474269">
            <w:pPr>
              <w:spacing w:line="276" w:lineRule="auto"/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</w:pPr>
            <w:r w:rsidRPr="001D4DDC">
              <w:rPr>
                <w:rFonts w:cs="Arial"/>
                <w:b/>
                <w:bCs/>
                <w:color w:val="FFFFFF" w:themeColor="background1"/>
                <w:sz w:val="20"/>
                <w:szCs w:val="20"/>
                <w:lang w:val="fr-CA"/>
              </w:rPr>
              <w:t>Ressources connexes à l’appui de votre réflexion et de votre pratique</w:t>
            </w:r>
          </w:p>
        </w:tc>
      </w:tr>
      <w:tr w:rsidR="00933F47" w:rsidRPr="001D4DDC" w14:paraId="5E002982" w14:textId="77777777" w:rsidTr="00474269">
        <w:trPr>
          <w:trHeight w:val="2533"/>
        </w:trPr>
        <w:tc>
          <w:tcPr>
            <w:tcW w:w="5807" w:type="dxa"/>
            <w:shd w:val="clear" w:color="auto" w:fill="E2EFD9" w:themeFill="accent6" w:themeFillTint="33"/>
            <w:vAlign w:val="center"/>
          </w:tcPr>
          <w:p w14:paraId="6B51F9D4" w14:textId="77777777" w:rsidR="00933F47" w:rsidRPr="001D4DDC" w:rsidRDefault="00933F47" w:rsidP="00474269">
            <w:pPr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Réfléchissez à l’image que vous vous faites de l’enfant en tant que citoyen capable et actif.</w:t>
            </w:r>
          </w:p>
          <w:p w14:paraId="42EA2EAE" w14:textId="77777777" w:rsidR="00933F47" w:rsidRPr="001D4DDC" w:rsidRDefault="00933F47" w:rsidP="00474269">
            <w:pPr>
              <w:rPr>
                <w:rFonts w:cs="Arial"/>
                <w:sz w:val="21"/>
                <w:szCs w:val="21"/>
                <w:lang w:val="fr-CA"/>
              </w:rPr>
            </w:pPr>
          </w:p>
          <w:p w14:paraId="2D0D9C02" w14:textId="77777777" w:rsidR="00933F47" w:rsidRPr="001D4DDC" w:rsidRDefault="00933F47" w:rsidP="00474269">
            <w:pPr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Tenez compte des liens interdépendants entre vos croyances et préjugés et votre image :</w:t>
            </w:r>
          </w:p>
          <w:p w14:paraId="7E26C78C" w14:textId="77777777" w:rsidR="00933F47" w:rsidRPr="001D4DDC" w:rsidRDefault="00933F47" w:rsidP="0047426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  <w:lang w:val="fr-CA"/>
              </w:rPr>
            </w:pPr>
            <w:proofErr w:type="gramStart"/>
            <w:r w:rsidRPr="001D4DDC">
              <w:rPr>
                <w:rFonts w:cs="Arial"/>
                <w:sz w:val="21"/>
                <w:szCs w:val="21"/>
                <w:lang w:val="fr-CA"/>
              </w:rPr>
              <w:t>de</w:t>
            </w:r>
            <w:proofErr w:type="gramEnd"/>
            <w:r w:rsidRPr="001D4DDC">
              <w:rPr>
                <w:rFonts w:cs="Arial"/>
                <w:sz w:val="21"/>
                <w:szCs w:val="21"/>
                <w:lang w:val="fr-CA"/>
              </w:rPr>
              <w:t xml:space="preserve"> l’enfant;</w:t>
            </w:r>
          </w:p>
          <w:p w14:paraId="30C2495C" w14:textId="77777777" w:rsidR="00933F47" w:rsidRPr="001D4DDC" w:rsidRDefault="00933F47" w:rsidP="0047426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  <w:lang w:val="fr-CA"/>
              </w:rPr>
            </w:pPr>
            <w:proofErr w:type="gramStart"/>
            <w:r w:rsidRPr="001D4DDC">
              <w:rPr>
                <w:rFonts w:cs="Arial"/>
                <w:sz w:val="21"/>
                <w:szCs w:val="21"/>
                <w:lang w:val="fr-CA"/>
              </w:rPr>
              <w:t>de</w:t>
            </w:r>
            <w:proofErr w:type="gramEnd"/>
            <w:r w:rsidRPr="001D4DDC">
              <w:rPr>
                <w:rFonts w:cs="Arial"/>
                <w:sz w:val="21"/>
                <w:szCs w:val="21"/>
                <w:lang w:val="fr-CA"/>
              </w:rPr>
              <w:t xml:space="preserve"> sa culture et de sa communauté;</w:t>
            </w:r>
          </w:p>
          <w:p w14:paraId="28851FDF" w14:textId="77777777" w:rsidR="00933F47" w:rsidRPr="001D4DDC" w:rsidRDefault="00933F47" w:rsidP="00474269">
            <w:pPr>
              <w:pStyle w:val="ListParagraph"/>
              <w:numPr>
                <w:ilvl w:val="0"/>
                <w:numId w:val="5"/>
              </w:numPr>
              <w:rPr>
                <w:rFonts w:cs="Arial"/>
                <w:sz w:val="21"/>
                <w:szCs w:val="21"/>
                <w:lang w:val="fr-CA"/>
              </w:rPr>
            </w:pPr>
            <w:proofErr w:type="gramStart"/>
            <w:r w:rsidRPr="001D4DDC">
              <w:rPr>
                <w:rFonts w:cs="Arial"/>
                <w:sz w:val="21"/>
                <w:szCs w:val="21"/>
                <w:lang w:val="fr-CA"/>
              </w:rPr>
              <w:t>des</w:t>
            </w:r>
            <w:proofErr w:type="gramEnd"/>
            <w:r w:rsidRPr="001D4DDC">
              <w:rPr>
                <w:rFonts w:cs="Arial"/>
                <w:sz w:val="21"/>
                <w:szCs w:val="21"/>
                <w:lang w:val="fr-CA"/>
              </w:rPr>
              <w:t xml:space="preserve"> droits de l’enfant;</w:t>
            </w:r>
          </w:p>
          <w:p w14:paraId="16247280" w14:textId="77777777" w:rsidR="00933F47" w:rsidRPr="001D4DDC" w:rsidRDefault="00933F47" w:rsidP="00474269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cs="Arial"/>
                <w:sz w:val="22"/>
                <w:szCs w:val="22"/>
                <w:lang w:val="fr-CA"/>
              </w:rPr>
            </w:pPr>
            <w:proofErr w:type="gramStart"/>
            <w:r w:rsidRPr="001D4DDC">
              <w:rPr>
                <w:rFonts w:cs="Arial"/>
                <w:sz w:val="21"/>
                <w:szCs w:val="21"/>
                <w:lang w:val="fr-CA"/>
              </w:rPr>
              <w:t>du</w:t>
            </w:r>
            <w:proofErr w:type="gramEnd"/>
            <w:r w:rsidRPr="001D4DDC">
              <w:rPr>
                <w:rFonts w:cs="Arial"/>
                <w:sz w:val="21"/>
                <w:szCs w:val="21"/>
                <w:lang w:val="fr-CA"/>
              </w:rPr>
              <w:t xml:space="preserve"> développement de l’enfant.</w:t>
            </w: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0F494CBA" w14:textId="77777777" w:rsidR="00933F47" w:rsidRPr="001D4DDC" w:rsidRDefault="00000000" w:rsidP="00474269">
            <w:pPr>
              <w:spacing w:line="276" w:lineRule="auto"/>
              <w:rPr>
                <w:rFonts w:cs="Arial"/>
                <w:sz w:val="21"/>
                <w:szCs w:val="21"/>
                <w:lang w:val="fr-CA"/>
              </w:rPr>
            </w:pPr>
            <w:hyperlink r:id="rId7" w:history="1">
              <w:r w:rsidR="00933F47" w:rsidRPr="001D4DDC">
                <w:rPr>
                  <w:rStyle w:val="Hyperlink"/>
                  <w:rFonts w:cs="Arial"/>
                  <w:i/>
                  <w:iCs/>
                  <w:sz w:val="21"/>
                  <w:szCs w:val="21"/>
                  <w:lang w:val="fr-CA"/>
                </w:rPr>
                <w:t>Note de pratique sur les croyances et les préjugés</w:t>
              </w:r>
            </w:hyperlink>
            <w:r w:rsidR="00933F47" w:rsidRPr="001D4DDC">
              <w:rPr>
                <w:rFonts w:cs="Arial"/>
                <w:sz w:val="21"/>
                <w:szCs w:val="21"/>
                <w:lang w:val="fr-CA"/>
              </w:rPr>
              <w:t xml:space="preserve"> (2022)</w:t>
            </w:r>
          </w:p>
          <w:p w14:paraId="0A114634" w14:textId="77777777" w:rsidR="00933F47" w:rsidRPr="001D4DDC" w:rsidRDefault="00933F47" w:rsidP="00474269">
            <w:pPr>
              <w:spacing w:line="276" w:lineRule="auto"/>
              <w:rPr>
                <w:rFonts w:cs="Arial"/>
                <w:sz w:val="21"/>
                <w:szCs w:val="21"/>
                <w:lang w:val="fr-CA"/>
              </w:rPr>
            </w:pPr>
          </w:p>
          <w:p w14:paraId="53BEE912" w14:textId="77777777" w:rsidR="00933F47" w:rsidRPr="001D4DDC" w:rsidRDefault="00000000" w:rsidP="00474269">
            <w:pPr>
              <w:spacing w:line="276" w:lineRule="auto"/>
              <w:rPr>
                <w:rFonts w:cs="Arial"/>
                <w:sz w:val="21"/>
                <w:szCs w:val="21"/>
                <w:lang w:val="fr-CA"/>
              </w:rPr>
            </w:pPr>
            <w:hyperlink r:id="rId8" w:history="1">
              <w:r w:rsidR="00933F47" w:rsidRPr="001D4DDC">
                <w:rPr>
                  <w:rStyle w:val="Hyperlink"/>
                  <w:rFonts w:cs="Arial"/>
                  <w:i/>
                  <w:iCs/>
                  <w:sz w:val="21"/>
                  <w:szCs w:val="21"/>
                  <w:lang w:val="fr-CA"/>
                </w:rPr>
                <w:t>Guide de réflexion sur les croyances et les préjugés</w:t>
              </w:r>
            </w:hyperlink>
            <w:r w:rsidR="00933F47" w:rsidRPr="001D4DDC">
              <w:rPr>
                <w:rFonts w:cs="Arial"/>
                <w:sz w:val="21"/>
                <w:szCs w:val="21"/>
                <w:lang w:val="fr-CA"/>
              </w:rPr>
              <w:t xml:space="preserve"> (2022)</w:t>
            </w:r>
          </w:p>
        </w:tc>
      </w:tr>
      <w:tr w:rsidR="00933F47" w:rsidRPr="001D4DDC" w14:paraId="36460C78" w14:textId="77777777" w:rsidTr="00474269">
        <w:trPr>
          <w:trHeight w:val="4215"/>
        </w:trPr>
        <w:tc>
          <w:tcPr>
            <w:tcW w:w="5807" w:type="dxa"/>
            <w:shd w:val="clear" w:color="auto" w:fill="E2EFD9" w:themeFill="accent6" w:themeFillTint="33"/>
            <w:vAlign w:val="center"/>
          </w:tcPr>
          <w:p w14:paraId="4745557D" w14:textId="77777777" w:rsidR="00933F47" w:rsidRPr="001D4DDC" w:rsidRDefault="00933F47" w:rsidP="00474269">
            <w:pPr>
              <w:spacing w:before="120" w:after="120"/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Que comprenez-vous des droits de l’enfant?</w:t>
            </w:r>
          </w:p>
          <w:p w14:paraId="49ED8084" w14:textId="77777777" w:rsidR="00933F47" w:rsidRPr="001D4DDC" w:rsidRDefault="00933F47" w:rsidP="00474269">
            <w:pPr>
              <w:spacing w:before="120" w:after="120"/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Sur quoi souhaitez-vous en savoir plus?</w:t>
            </w:r>
          </w:p>
          <w:p w14:paraId="37681534" w14:textId="77777777" w:rsidR="00933F47" w:rsidRPr="001D4DDC" w:rsidRDefault="00933F47" w:rsidP="00474269">
            <w:pPr>
              <w:spacing w:before="120" w:after="120"/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Dans votre milieu de travail, comment les enfants participent-ils aux décisions relatives à leur vie?</w:t>
            </w:r>
          </w:p>
          <w:p w14:paraId="2F025025" w14:textId="77777777" w:rsidR="00933F47" w:rsidRPr="001D4DDC" w:rsidRDefault="00933F47" w:rsidP="00474269">
            <w:pPr>
              <w:spacing w:before="120" w:after="120"/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Comment faites-vous la promotion des droits de l’enfant?</w:t>
            </w:r>
          </w:p>
          <w:p w14:paraId="06C976A2" w14:textId="77777777" w:rsidR="00933F47" w:rsidRPr="001D4DDC" w:rsidRDefault="00933F47" w:rsidP="00474269">
            <w:pPr>
              <w:spacing w:before="120" w:after="120"/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Que comprenez-vous des droits des peuples autochtones?</w:t>
            </w:r>
          </w:p>
          <w:p w14:paraId="79D8DA7F" w14:textId="77777777" w:rsidR="00933F47" w:rsidRPr="001D4DDC" w:rsidRDefault="00933F47" w:rsidP="00474269">
            <w:pPr>
              <w:spacing w:before="120" w:after="120"/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En quoi le fait d’en savoir plus sur les sujets suivants vous aide-t-il dans votre pratique?</w:t>
            </w:r>
          </w:p>
          <w:p w14:paraId="0F433C71" w14:textId="77777777" w:rsidR="00933F47" w:rsidRPr="001D4DDC" w:rsidRDefault="00933F47" w:rsidP="00474269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>Histoire coloniale du Canada</w:t>
            </w:r>
          </w:p>
          <w:p w14:paraId="217269BC" w14:textId="77777777" w:rsidR="00933F47" w:rsidRPr="001D4DDC" w:rsidRDefault="00933F47" w:rsidP="00474269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1"/>
                <w:szCs w:val="21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 xml:space="preserve">Droits des Premières nations, </w:t>
            </w:r>
            <w:proofErr w:type="gramStart"/>
            <w:r w:rsidRPr="001D4DDC">
              <w:rPr>
                <w:rFonts w:cs="Arial"/>
                <w:sz w:val="21"/>
                <w:szCs w:val="21"/>
                <w:lang w:val="fr-CA"/>
              </w:rPr>
              <w:t>des peuples inuit</w:t>
            </w:r>
            <w:proofErr w:type="gramEnd"/>
            <w:r w:rsidRPr="001D4DDC">
              <w:rPr>
                <w:rFonts w:cs="Arial"/>
                <w:sz w:val="21"/>
                <w:szCs w:val="21"/>
                <w:lang w:val="fr-CA"/>
              </w:rPr>
              <w:t xml:space="preserve"> et métis</w:t>
            </w:r>
          </w:p>
          <w:p w14:paraId="30358D65" w14:textId="77777777" w:rsidR="00933F47" w:rsidRPr="00A751F1" w:rsidRDefault="00933F47" w:rsidP="00474269">
            <w:pPr>
              <w:pStyle w:val="ListParagraph"/>
              <w:numPr>
                <w:ilvl w:val="0"/>
                <w:numId w:val="6"/>
              </w:numPr>
              <w:rPr>
                <w:rFonts w:cs="Arial"/>
                <w:sz w:val="22"/>
                <w:szCs w:val="22"/>
                <w:lang w:val="fr-CA"/>
              </w:rPr>
            </w:pPr>
            <w:r w:rsidRPr="001D4DDC">
              <w:rPr>
                <w:rFonts w:cs="Arial"/>
                <w:sz w:val="21"/>
                <w:szCs w:val="21"/>
                <w:lang w:val="fr-CA"/>
              </w:rPr>
              <w:t xml:space="preserve">Appels à l’action de la Commission de vérité </w:t>
            </w:r>
            <w:r w:rsidR="00A751F1" w:rsidRPr="001D4DDC">
              <w:rPr>
                <w:rFonts w:cs="Arial"/>
                <w:sz w:val="21"/>
                <w:szCs w:val="21"/>
                <w:lang w:val="fr-CA"/>
              </w:rPr>
              <w:t>et réconciliation</w:t>
            </w:r>
            <w:r w:rsidRPr="001D4DDC">
              <w:rPr>
                <w:rFonts w:cs="Arial"/>
                <w:sz w:val="21"/>
                <w:szCs w:val="21"/>
                <w:lang w:val="fr-CA"/>
              </w:rPr>
              <w:t xml:space="preserve"> du Canada</w:t>
            </w:r>
          </w:p>
          <w:p w14:paraId="3D4F0AFE" w14:textId="26589AC0" w:rsidR="00A751F1" w:rsidRPr="001D4DDC" w:rsidRDefault="00A751F1" w:rsidP="00A751F1">
            <w:pPr>
              <w:pStyle w:val="ListParagraph"/>
              <w:rPr>
                <w:rFonts w:cs="Arial"/>
                <w:sz w:val="22"/>
                <w:szCs w:val="22"/>
                <w:lang w:val="fr-CA"/>
              </w:rPr>
            </w:pPr>
          </w:p>
        </w:tc>
        <w:tc>
          <w:tcPr>
            <w:tcW w:w="3543" w:type="dxa"/>
            <w:shd w:val="clear" w:color="auto" w:fill="E2EFD9" w:themeFill="accent6" w:themeFillTint="33"/>
            <w:vAlign w:val="center"/>
          </w:tcPr>
          <w:p w14:paraId="1C6586DF" w14:textId="77777777" w:rsidR="00933F47" w:rsidRPr="001D4DDC" w:rsidRDefault="00000000" w:rsidP="00474269">
            <w:pPr>
              <w:spacing w:before="120" w:after="120" w:line="276" w:lineRule="auto"/>
              <w:rPr>
                <w:rFonts w:cs="Arial"/>
                <w:sz w:val="21"/>
                <w:szCs w:val="21"/>
                <w:lang w:val="fr-CA"/>
              </w:rPr>
            </w:pPr>
            <w:hyperlink r:id="rId9" w:history="1">
              <w:r w:rsidR="00933F47" w:rsidRPr="001D4DDC">
                <w:rPr>
                  <w:rStyle w:val="Hyperlink"/>
                  <w:rFonts w:cs="Arial"/>
                  <w:sz w:val="21"/>
                  <w:szCs w:val="21"/>
                  <w:lang w:val="fr-CA"/>
                </w:rPr>
                <w:t xml:space="preserve">Convention des Nations Unies relative aux droits </w:t>
              </w:r>
              <w:proofErr w:type="spellStart"/>
              <w:r w:rsidR="00933F47" w:rsidRPr="001D4DDC">
                <w:rPr>
                  <w:rStyle w:val="Hyperlink"/>
                  <w:rFonts w:cs="Arial"/>
                  <w:sz w:val="21"/>
                  <w:szCs w:val="21"/>
                  <w:lang w:val="fr-CA"/>
                </w:rPr>
                <w:t>des</w:t>
              </w:r>
              <w:proofErr w:type="spellEnd"/>
              <w:r w:rsidR="00933F47" w:rsidRPr="001D4DDC">
                <w:rPr>
                  <w:rStyle w:val="Hyperlink"/>
                  <w:rFonts w:cs="Arial"/>
                  <w:sz w:val="21"/>
                  <w:szCs w:val="21"/>
                  <w:lang w:val="fr-CA"/>
                </w:rPr>
                <w:t xml:space="preserve"> les enfants</w:t>
              </w:r>
            </w:hyperlink>
            <w:r w:rsidR="00933F47" w:rsidRPr="001D4DDC">
              <w:rPr>
                <w:rFonts w:cs="Arial"/>
                <w:sz w:val="21"/>
                <w:szCs w:val="21"/>
                <w:lang w:val="fr-CA"/>
              </w:rPr>
              <w:t xml:space="preserve"> (1989)</w:t>
            </w:r>
          </w:p>
          <w:p w14:paraId="7DF3CF42" w14:textId="77777777" w:rsidR="00933F47" w:rsidRPr="001D4DDC" w:rsidRDefault="00000000" w:rsidP="00474269">
            <w:pPr>
              <w:spacing w:before="120" w:after="120" w:line="276" w:lineRule="auto"/>
              <w:rPr>
                <w:rFonts w:cs="Arial"/>
                <w:sz w:val="21"/>
                <w:szCs w:val="21"/>
                <w:lang w:val="fr-CA"/>
              </w:rPr>
            </w:pPr>
            <w:hyperlink r:id="rId10" w:history="1">
              <w:r w:rsidR="00933F47" w:rsidRPr="001D4DDC">
                <w:rPr>
                  <w:rStyle w:val="Hyperlink"/>
                  <w:rFonts w:cs="Arial"/>
                  <w:sz w:val="21"/>
                  <w:szCs w:val="21"/>
                  <w:lang w:val="fr-CA"/>
                </w:rPr>
                <w:t>Droits des enfants</w:t>
              </w:r>
            </w:hyperlink>
            <w:r w:rsidR="00933F47" w:rsidRPr="001D4DDC">
              <w:rPr>
                <w:rFonts w:cs="Arial"/>
                <w:sz w:val="21"/>
                <w:szCs w:val="21"/>
                <w:lang w:val="fr-CA"/>
              </w:rPr>
              <w:t xml:space="preserve"> (gouvernement du Canada)</w:t>
            </w:r>
          </w:p>
          <w:p w14:paraId="0D63044D" w14:textId="77777777" w:rsidR="00933F47" w:rsidRPr="001D4DDC" w:rsidRDefault="00000000" w:rsidP="00474269">
            <w:pPr>
              <w:spacing w:before="120" w:after="120" w:line="276" w:lineRule="auto"/>
              <w:rPr>
                <w:rFonts w:cs="Arial"/>
                <w:i/>
                <w:iCs/>
                <w:sz w:val="21"/>
                <w:szCs w:val="21"/>
                <w:lang w:val="fr-CA"/>
              </w:rPr>
            </w:pPr>
            <w:hyperlink r:id="rId11" w:history="1">
              <w:r w:rsidR="00933F47" w:rsidRPr="001D4DDC">
                <w:rPr>
                  <w:rStyle w:val="Hyperlink"/>
                  <w:rFonts w:cs="Arial"/>
                  <w:i/>
                  <w:iCs/>
                  <w:sz w:val="21"/>
                  <w:szCs w:val="21"/>
                  <w:lang w:val="fr-CA"/>
                </w:rPr>
                <w:t>Déclaration des Nations Unies sur les droits des peuples autochtones</w:t>
              </w:r>
            </w:hyperlink>
          </w:p>
          <w:p w14:paraId="2AA8B20D" w14:textId="77777777" w:rsidR="00933F47" w:rsidRPr="001D4DDC" w:rsidRDefault="00000000" w:rsidP="00474269">
            <w:pPr>
              <w:spacing w:before="120" w:after="120" w:line="276" w:lineRule="auto"/>
              <w:rPr>
                <w:rFonts w:cs="Arial"/>
                <w:i/>
                <w:iCs/>
                <w:sz w:val="21"/>
                <w:szCs w:val="21"/>
                <w:lang w:val="fr-CA"/>
              </w:rPr>
            </w:pPr>
            <w:hyperlink r:id="rId12" w:history="1">
              <w:r w:rsidR="00933F47" w:rsidRPr="001D4DDC">
                <w:rPr>
                  <w:rStyle w:val="Hyperlink"/>
                  <w:rFonts w:cs="Arial"/>
                  <w:i/>
                  <w:iCs/>
                  <w:sz w:val="21"/>
                  <w:szCs w:val="21"/>
                  <w:lang w:val="fr-CA"/>
                </w:rPr>
                <w:t>Appels à l’action de la Commission de vérité et réconciliation du Canada</w:t>
              </w:r>
            </w:hyperlink>
          </w:p>
          <w:p w14:paraId="24C3596B" w14:textId="77777777" w:rsidR="00933F47" w:rsidRPr="001D4DDC" w:rsidRDefault="00933F47" w:rsidP="00474269">
            <w:pPr>
              <w:spacing w:line="276" w:lineRule="auto"/>
              <w:rPr>
                <w:rFonts w:cs="Arial"/>
                <w:sz w:val="22"/>
                <w:szCs w:val="22"/>
                <w:lang w:val="fr-CA"/>
              </w:rPr>
            </w:pPr>
          </w:p>
          <w:p w14:paraId="754A164A" w14:textId="77777777" w:rsidR="00933F47" w:rsidRPr="001D4DDC" w:rsidRDefault="00933F47" w:rsidP="00474269">
            <w:pPr>
              <w:spacing w:line="276" w:lineRule="auto"/>
              <w:rPr>
                <w:rFonts w:cs="Arial"/>
                <w:i/>
                <w:iCs/>
                <w:sz w:val="22"/>
                <w:szCs w:val="22"/>
                <w:lang w:val="fr-CA"/>
              </w:rPr>
            </w:pPr>
          </w:p>
        </w:tc>
      </w:tr>
    </w:tbl>
    <w:p w14:paraId="0D52E6EA" w14:textId="27078A11" w:rsidR="005A6CBE" w:rsidRPr="001D4DDC" w:rsidRDefault="005A6CBE" w:rsidP="00F04318">
      <w:pPr>
        <w:spacing w:line="276" w:lineRule="auto"/>
        <w:rPr>
          <w:rFonts w:cs="Arial"/>
          <w:sz w:val="22"/>
          <w:szCs w:val="22"/>
          <w:lang w:val="fr-CA"/>
        </w:rPr>
      </w:pPr>
    </w:p>
    <w:p w14:paraId="6748670B" w14:textId="03EE5805" w:rsidR="00933F47" w:rsidRPr="001D4DDC" w:rsidRDefault="00933F47" w:rsidP="00F04318">
      <w:pPr>
        <w:spacing w:line="276" w:lineRule="auto"/>
        <w:rPr>
          <w:rFonts w:cs="Arial"/>
          <w:b/>
          <w:bCs/>
          <w:color w:val="652D89"/>
          <w:sz w:val="22"/>
          <w:szCs w:val="22"/>
          <w:lang w:val="fr-CA"/>
        </w:rPr>
      </w:pPr>
      <w:r w:rsidRPr="001D4DDC">
        <w:rPr>
          <w:rFonts w:cs="Arial"/>
          <w:b/>
          <w:bCs/>
          <w:color w:val="652D89"/>
          <w:sz w:val="22"/>
          <w:szCs w:val="22"/>
          <w:lang w:val="fr-CA"/>
        </w:rPr>
        <w:t>Vous pouvez ajouter vos idées et réflexions dans l’espace ci-dessous.</w:t>
      </w:r>
    </w:p>
    <w:p w14:paraId="69B36BE4" w14:textId="233EECE3" w:rsidR="00933F47" w:rsidRPr="001D4DDC" w:rsidRDefault="00933F47" w:rsidP="00F04318">
      <w:pPr>
        <w:spacing w:line="276" w:lineRule="auto"/>
        <w:rPr>
          <w:rFonts w:cs="Arial"/>
          <w:b/>
          <w:bCs/>
          <w:color w:val="652D89"/>
          <w:sz w:val="22"/>
          <w:szCs w:val="22"/>
          <w:lang w:val="fr-CA"/>
        </w:rPr>
      </w:pPr>
    </w:p>
    <w:p w14:paraId="401278E3" w14:textId="77EB98C9" w:rsidR="00933F47" w:rsidRPr="001D4DDC" w:rsidRDefault="00933F47" w:rsidP="00F04318">
      <w:pPr>
        <w:spacing w:line="276" w:lineRule="auto"/>
        <w:rPr>
          <w:rFonts w:cs="Arial"/>
          <w:sz w:val="22"/>
          <w:szCs w:val="22"/>
          <w:lang w:val="fr-CA"/>
        </w:rPr>
      </w:pPr>
      <w:r w:rsidRPr="001D4DDC">
        <w:rPr>
          <w:rFonts w:cs="Arial"/>
          <w:color w:val="000000" w:themeColor="text1"/>
          <w:sz w:val="22"/>
          <w:szCs w:val="22"/>
          <w:lang w:val="fr-CA"/>
        </w:rPr>
        <w:lastRenderedPageBreak/>
        <w:t>[</w:t>
      </w:r>
      <w:r w:rsidRPr="001D4DDC">
        <w:rPr>
          <w:rFonts w:cs="Arial"/>
          <w:sz w:val="22"/>
          <w:szCs w:val="22"/>
          <w:lang w:val="fr-CA"/>
        </w:rPr>
        <w:t>Insérez votre réponse]</w:t>
      </w:r>
    </w:p>
    <w:sectPr w:rsidR="00933F47" w:rsidRPr="001D4DDC" w:rsidSect="002C6734">
      <w:headerReference w:type="default" r:id="rId13"/>
      <w:footerReference w:type="even" r:id="rId14"/>
      <w:footerReference w:type="default" r:id="rId15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826E4" w14:textId="77777777" w:rsidR="00D66A55" w:rsidRDefault="00D66A55" w:rsidP="00C44F9C">
      <w:r>
        <w:separator/>
      </w:r>
    </w:p>
  </w:endnote>
  <w:endnote w:type="continuationSeparator" w:id="0">
    <w:p w14:paraId="2D16396A" w14:textId="77777777" w:rsidR="00D66A55" w:rsidRDefault="00D66A55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157696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157696">
          <w:rPr>
            <w:rStyle w:val="PageNumber"/>
            <w:sz w:val="18"/>
            <w:szCs w:val="18"/>
            <w:lang w:val="fr-CA"/>
          </w:rPr>
          <w:fldChar w:fldCharType="begin"/>
        </w:r>
        <w:r w:rsidRPr="00157696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157696">
          <w:rPr>
            <w:rStyle w:val="PageNumber"/>
            <w:sz w:val="18"/>
            <w:szCs w:val="18"/>
            <w:lang w:val="fr-CA"/>
          </w:rPr>
          <w:fldChar w:fldCharType="separate"/>
        </w:r>
        <w:r w:rsidRPr="00157696">
          <w:rPr>
            <w:rStyle w:val="PageNumber"/>
            <w:noProof/>
            <w:sz w:val="18"/>
            <w:szCs w:val="18"/>
            <w:lang w:val="fr-CA"/>
          </w:rPr>
          <w:t>1</w:t>
        </w:r>
        <w:r w:rsidRPr="00157696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08FCD0A8" w:rsidR="00003508" w:rsidRPr="00157696" w:rsidRDefault="005A6CBE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157696">
      <w:rPr>
        <w:color w:val="3B3838" w:themeColor="background2" w:themeShade="40"/>
        <w:sz w:val="16"/>
        <w:szCs w:val="16"/>
        <w:lang w:val="fr-CA"/>
      </w:rPr>
      <w:t xml:space="preserve">Ordre des éducatrices et des éducateurs de la petite </w:t>
    </w:r>
    <w:proofErr w:type="gramStart"/>
    <w:r w:rsidRPr="00157696">
      <w:rPr>
        <w:color w:val="3B3838" w:themeColor="background2" w:themeShade="40"/>
        <w:sz w:val="16"/>
        <w:szCs w:val="16"/>
        <w:lang w:val="fr-CA"/>
      </w:rPr>
      <w:t xml:space="preserve">enfance  </w:t>
    </w:r>
    <w:r w:rsidR="00371FE0" w:rsidRPr="00157696">
      <w:rPr>
        <w:color w:val="3B3838" w:themeColor="background2" w:themeShade="40"/>
        <w:sz w:val="16"/>
        <w:szCs w:val="16"/>
        <w:lang w:val="fr-CA"/>
      </w:rPr>
      <w:t>|</w:t>
    </w:r>
    <w:proofErr w:type="gramEnd"/>
    <w:r w:rsidR="00371FE0" w:rsidRPr="00157696">
      <w:rPr>
        <w:color w:val="3B3838" w:themeColor="background2" w:themeShade="40"/>
        <w:sz w:val="16"/>
        <w:szCs w:val="16"/>
        <w:lang w:val="fr-CA"/>
      </w:rPr>
      <w:t xml:space="preserve"> </w:t>
    </w:r>
    <w:r w:rsidRPr="00157696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157696">
      <w:rPr>
        <w:color w:val="3B3838" w:themeColor="background2" w:themeShade="40"/>
        <w:sz w:val="16"/>
        <w:szCs w:val="16"/>
        <w:lang w:val="fr-CA"/>
      </w:rPr>
      <w:t xml:space="preserve">Pause réflexion </w:t>
    </w:r>
    <w:r w:rsidRPr="00157696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157696">
      <w:rPr>
        <w:color w:val="3B3838" w:themeColor="background2" w:themeShade="40"/>
        <w:sz w:val="16"/>
        <w:szCs w:val="16"/>
        <w:lang w:val="fr-CA"/>
      </w:rPr>
      <w:t xml:space="preserve">| </w:t>
    </w:r>
    <w:r w:rsidRPr="00157696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157696">
      <w:rPr>
        <w:color w:val="3B3838" w:themeColor="background2" w:themeShade="40"/>
        <w:sz w:val="16"/>
        <w:szCs w:val="16"/>
        <w:lang w:val="fr-CA"/>
      </w:rPr>
      <w:t>Section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BD00F" w14:textId="77777777" w:rsidR="00D66A55" w:rsidRDefault="00D66A55" w:rsidP="00C44F9C">
      <w:r>
        <w:separator/>
      </w:r>
    </w:p>
  </w:footnote>
  <w:footnote w:type="continuationSeparator" w:id="0">
    <w:p w14:paraId="0FB2ACCC" w14:textId="77777777" w:rsidR="00D66A55" w:rsidRDefault="00D66A55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A3D08"/>
    <w:multiLevelType w:val="hybridMultilevel"/>
    <w:tmpl w:val="17A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D5FCA"/>
    <w:multiLevelType w:val="hybridMultilevel"/>
    <w:tmpl w:val="176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29136962">
    <w:abstractNumId w:val="1"/>
  </w:num>
  <w:num w:numId="2" w16cid:durableId="1380008298">
    <w:abstractNumId w:val="0"/>
  </w:num>
  <w:num w:numId="3" w16cid:durableId="2006974913">
    <w:abstractNumId w:val="2"/>
  </w:num>
  <w:num w:numId="4" w16cid:durableId="594486337">
    <w:abstractNumId w:val="5"/>
  </w:num>
  <w:num w:numId="5" w16cid:durableId="529416466">
    <w:abstractNumId w:val="4"/>
  </w:num>
  <w:num w:numId="6" w16cid:durableId="19480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ctiveWritingStyle w:appName="MSWord" w:lang="fr-CA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1695B"/>
    <w:rsid w:val="000549F3"/>
    <w:rsid w:val="00157696"/>
    <w:rsid w:val="001D4DDC"/>
    <w:rsid w:val="001F6FFB"/>
    <w:rsid w:val="00243B6F"/>
    <w:rsid w:val="002C6734"/>
    <w:rsid w:val="00332E7B"/>
    <w:rsid w:val="00371FE0"/>
    <w:rsid w:val="003768D2"/>
    <w:rsid w:val="003E2ED5"/>
    <w:rsid w:val="00467B0A"/>
    <w:rsid w:val="00503CB4"/>
    <w:rsid w:val="00566B78"/>
    <w:rsid w:val="005A6CBE"/>
    <w:rsid w:val="006D1929"/>
    <w:rsid w:val="00743F90"/>
    <w:rsid w:val="008A4C89"/>
    <w:rsid w:val="00933F47"/>
    <w:rsid w:val="00935595"/>
    <w:rsid w:val="00A751F1"/>
    <w:rsid w:val="00C40BCA"/>
    <w:rsid w:val="00C44F9C"/>
    <w:rsid w:val="00C656D4"/>
    <w:rsid w:val="00D66A55"/>
    <w:rsid w:val="00DA648E"/>
    <w:rsid w:val="00DE3364"/>
    <w:rsid w:val="00DF356C"/>
    <w:rsid w:val="00EF2724"/>
    <w:rsid w:val="00F04318"/>
    <w:rsid w:val="00FA4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table" w:styleId="TableGrid">
    <w:name w:val="Table Grid"/>
    <w:basedOn w:val="TableNormal"/>
    <w:uiPriority w:val="39"/>
    <w:rsid w:val="005A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lege-ece.ca/wp-content/uploads/2022/04/Guide_de_reflexion_sur_la_NP_Croyances_et_prejuges.pdf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ollege-ece.ca/fr/np-croyances-prejuges/" TargetMode="External"/><Relationship Id="rId12" Type="http://schemas.openxmlformats.org/officeDocument/2006/relationships/hyperlink" Target="https://publications.gc.ca/collections/collection_2015/trc/IR4-8-2015-fr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n.org/development/desa/indigenouspeoples/wp-content/uploads/sites/19/2018/11/UNDRIP_F_web.pdf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canada.ca/fr/patrimoine-canadien/services/droits-enfan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hchr.org/fr/instruments-mechanisms/instruments/convention-rights-child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6</cp:revision>
  <dcterms:created xsi:type="dcterms:W3CDTF">2022-09-08T14:33:00Z</dcterms:created>
  <dcterms:modified xsi:type="dcterms:W3CDTF">2022-10-19T12:58:00Z</dcterms:modified>
</cp:coreProperties>
</file>